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cs="宋体"/>
          <w:b/>
          <w:bCs/>
          <w:sz w:val="32"/>
          <w:szCs w:val="32"/>
          <w:lang w:val="en-US" w:eastAsia="zh-CN"/>
        </w:rPr>
        <w:t>2020年保障性安居工程及</w:t>
      </w:r>
      <w:r>
        <w:rPr>
          <w:rFonts w:hint="eastAsia" w:ascii="宋体" w:hAnsi="宋体" w:eastAsia="宋体" w:cs="宋体"/>
          <w:b/>
          <w:bCs/>
          <w:sz w:val="32"/>
          <w:szCs w:val="32"/>
          <w:lang w:eastAsia="zh-CN"/>
        </w:rPr>
        <w:t>老旧小区改造</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bCs/>
          <w:sz w:val="32"/>
          <w:szCs w:val="32"/>
          <w:lang w:eastAsia="zh-CN"/>
        </w:rPr>
      </w:pPr>
      <w:r>
        <w:rPr>
          <w:rFonts w:hint="eastAsia" w:ascii="宋体" w:hAnsi="宋体" w:cs="宋体"/>
          <w:b/>
          <w:bCs/>
          <w:sz w:val="32"/>
          <w:szCs w:val="32"/>
          <w:lang w:val="en-US" w:eastAsia="zh-CN"/>
        </w:rPr>
        <w:t>县级配套资金</w:t>
      </w:r>
      <w:r>
        <w:rPr>
          <w:rFonts w:hint="eastAsia" w:ascii="宋体" w:hAnsi="宋体" w:eastAsia="宋体" w:cs="宋体"/>
          <w:b/>
          <w:bCs/>
          <w:sz w:val="32"/>
          <w:szCs w:val="32"/>
          <w:lang w:eastAsia="zh-CN"/>
        </w:rPr>
        <w:t>绩效自评报告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绩效目标分解下达</w:t>
      </w:r>
      <w:r>
        <w:rPr>
          <w:rFonts w:hint="eastAsia" w:ascii="宋体" w:hAnsi="宋体" w:eastAsia="宋体" w:cs="宋体"/>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2020年保障性安居工程及老旧小区改造县级配套资金</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2020年保障性安居工程及老旧小区改造县级配套资金</w:t>
      </w:r>
      <w:r>
        <w:rPr>
          <w:rFonts w:hint="eastAsia" w:ascii="宋体" w:hAnsi="宋体" w:eastAsia="宋体" w:cs="宋体"/>
          <w:b w:val="0"/>
          <w:bCs w:val="0"/>
          <w:sz w:val="28"/>
          <w:szCs w:val="28"/>
          <w:lang w:val="en-US" w:eastAsia="zh-CN"/>
        </w:rPr>
        <w:t>共</w:t>
      </w:r>
      <w:r>
        <w:rPr>
          <w:rFonts w:hint="eastAsia" w:ascii="宋体" w:hAnsi="宋体" w:cs="宋体"/>
          <w:b w:val="0"/>
          <w:bCs w:val="0"/>
          <w:sz w:val="28"/>
          <w:szCs w:val="28"/>
          <w:lang w:val="en-US" w:eastAsia="zh-CN"/>
        </w:rPr>
        <w:t>179.352714</w:t>
      </w:r>
      <w:r>
        <w:rPr>
          <w:rFonts w:hint="eastAsia" w:ascii="宋体" w:hAnsi="宋体" w:eastAsia="宋体" w:cs="宋体"/>
          <w:b w:val="0"/>
          <w:bCs w:val="0"/>
          <w:sz w:val="28"/>
          <w:szCs w:val="28"/>
          <w:lang w:val="en-US" w:eastAsia="zh-CN"/>
        </w:rPr>
        <w:t>万元。主要绩效目标：项目主要完成</w:t>
      </w: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保障性安居工程及老旧小区改造县级配套资金</w:t>
      </w:r>
      <w:r>
        <w:rPr>
          <w:rFonts w:hint="eastAsia" w:ascii="宋体" w:hAnsi="宋体" w:eastAsia="宋体" w:cs="宋体"/>
          <w:b w:val="0"/>
          <w:bCs w:val="0"/>
          <w:sz w:val="28"/>
          <w:szCs w:val="28"/>
          <w:lang w:val="en-US" w:eastAsia="zh-CN"/>
        </w:rPr>
        <w:t>，建设范围包括</w:t>
      </w:r>
      <w:bookmarkStart w:id="0" w:name="_GoBack"/>
      <w:bookmarkEnd w:id="0"/>
      <w:r>
        <w:rPr>
          <w:rFonts w:hint="eastAsia" w:ascii="宋体" w:hAnsi="宋体" w:eastAsia="宋体" w:cs="宋体"/>
          <w:b w:val="0"/>
          <w:bCs w:val="0"/>
          <w:sz w:val="28"/>
          <w:szCs w:val="28"/>
          <w:lang w:val="en-US" w:eastAsia="zh-CN"/>
        </w:rPr>
        <w:t>：烟草公司家属楼：排水管改造36m，既有路面破除及恢复90㎡。利源小区：面包砖硬化88㎡，混凝土硬化1812㎡，雨水排水292m,弃土外运10km。振远小区：面包砖硬化970㎡，雨水排水180m,污水排水改造108m,弃土外运10km。居安小区：面包砖硬化1600㎡,混凝土硬化2948㎡，雨水排水705m,污水排水改造505m,1m*1m树池20个，弃土外运10km。郭飞综合楼：面包砖硬化700㎡，雨水排水55m,污水排水改造65m,弃土外运10km。红盾苑：暖气管道改造路面破除及恢复195㎡，暖气管道改造100m,弃土外运10km。荣丰花园：污水排水改造437m，暖气管道改造420m,因改造管网造成路面破除及恢复1300㎡。文苑小区：门禁系统一套，面包砖硬化6614㎡；混凝土道路4959㎡，既有路面破除及修复1585㎡；维修外墙外保温2720㎡，墙群贴面砖360㎡；喷涂料2360㎡；屋面保温及防水920㎡；楼道内粉刷1520㎡，更换单元门4个，污水排水1221m,雨水排水1588m,供热管网590m,树池49个。人大家属楼改造、康泰花园南侧巷道改造、千禧小区室外改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（二）省内资金安排、分解下达预算和绩效目标情况。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color w:val="auto"/>
          <w:sz w:val="28"/>
          <w:szCs w:val="28"/>
        </w:rPr>
        <w:t>根据</w:t>
      </w:r>
      <w:r>
        <w:rPr>
          <w:rFonts w:hint="eastAsia" w:ascii="微软雅黑" w:hAnsi="微软雅黑" w:eastAsia="微软雅黑" w:cs="微软雅黑"/>
          <w:color w:val="auto"/>
          <w:sz w:val="28"/>
          <w:szCs w:val="28"/>
        </w:rPr>
        <w:t>《</w:t>
      </w:r>
      <w:r>
        <w:rPr>
          <w:rFonts w:hint="eastAsia" w:ascii="宋体" w:hAnsi="宋体" w:cs="宋体"/>
          <w:color w:val="auto"/>
          <w:sz w:val="28"/>
          <w:szCs w:val="28"/>
          <w:lang w:val="en-US" w:eastAsia="zh-CN"/>
        </w:rPr>
        <w:t>2020年盐池县财政预算划转通知书</w:t>
      </w:r>
      <w:r>
        <w:rPr>
          <w:rFonts w:hint="eastAsia" w:ascii="微软雅黑" w:hAnsi="微软雅黑" w:eastAsia="微软雅黑" w:cs="微软雅黑"/>
          <w:color w:val="auto"/>
          <w:sz w:val="28"/>
          <w:szCs w:val="28"/>
          <w:lang w:val="en-US" w:eastAsia="zh-CN"/>
        </w:rPr>
        <w:t>》</w:t>
      </w:r>
      <w:r>
        <w:rPr>
          <w:rFonts w:hint="eastAsia" w:ascii="宋体" w:hAnsi="宋体" w:cs="宋体"/>
          <w:color w:val="auto"/>
          <w:sz w:val="28"/>
          <w:szCs w:val="28"/>
          <w:lang w:val="en-US" w:eastAsia="zh-CN"/>
        </w:rPr>
        <w:t>（2020）盐财预（公共预算）字第295号）</w:t>
      </w:r>
      <w:r>
        <w:rPr>
          <w:rFonts w:hint="eastAsia" w:ascii="宋体" w:hAnsi="宋体" w:eastAsia="宋体" w:cs="宋体"/>
          <w:color w:val="auto"/>
          <w:sz w:val="28"/>
          <w:szCs w:val="28"/>
          <w:lang w:val="en-US" w:eastAsia="zh-CN"/>
        </w:rPr>
        <w:t>文件要求，</w:t>
      </w:r>
      <w:r>
        <w:rPr>
          <w:rFonts w:hint="eastAsia" w:ascii="宋体" w:hAnsi="宋体" w:cs="宋体"/>
          <w:sz w:val="28"/>
          <w:szCs w:val="28"/>
          <w:lang w:val="en-US" w:eastAsia="zh-CN"/>
        </w:rPr>
        <w:t>2020</w:t>
      </w:r>
      <w:r>
        <w:rPr>
          <w:rFonts w:hint="eastAsia" w:ascii="宋体" w:hAnsi="宋体" w:eastAsia="宋体" w:cs="宋体"/>
          <w:sz w:val="28"/>
          <w:szCs w:val="28"/>
          <w:lang w:val="en-US" w:eastAsia="zh-CN"/>
        </w:rPr>
        <w:t>年</w:t>
      </w:r>
      <w:r>
        <w:rPr>
          <w:rFonts w:hint="eastAsia" w:ascii="宋体" w:hAnsi="宋体" w:cs="宋体"/>
          <w:sz w:val="28"/>
          <w:szCs w:val="28"/>
          <w:lang w:val="en-US" w:eastAsia="zh-CN"/>
        </w:rPr>
        <w:t>下达资金179.352714</w:t>
      </w:r>
      <w:r>
        <w:rPr>
          <w:rFonts w:hint="eastAsia" w:ascii="宋体" w:hAnsi="宋体" w:eastAsia="宋体" w:cs="宋体"/>
          <w:sz w:val="28"/>
          <w:szCs w:val="28"/>
          <w:lang w:val="en-US" w:eastAsia="zh-CN"/>
        </w:rPr>
        <w:t>万元，用于</w:t>
      </w:r>
      <w:r>
        <w:rPr>
          <w:rFonts w:hint="eastAsia" w:ascii="宋体" w:hAnsi="宋体" w:cs="宋体"/>
          <w:b w:val="0"/>
          <w:bCs w:val="0"/>
          <w:sz w:val="28"/>
          <w:szCs w:val="28"/>
          <w:lang w:val="en-US" w:eastAsia="zh-CN"/>
        </w:rPr>
        <w:t>2020年保障性安居工程及老旧小区改造县级配套资金</w:t>
      </w:r>
      <w:r>
        <w:rPr>
          <w:rFonts w:hint="eastAsia" w:ascii="宋体"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sz w:val="28"/>
          <w:szCs w:val="28"/>
        </w:rPr>
      </w:pPr>
      <w:r>
        <w:rPr>
          <w:rFonts w:hint="eastAsia" w:ascii="宋体" w:hAnsi="宋体" w:eastAsia="宋体" w:cs="宋体"/>
          <w:b w:val="0"/>
          <w:bCs/>
          <w:sz w:val="28"/>
          <w:szCs w:val="28"/>
        </w:rPr>
        <w:t>（一）项目资金情况分析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1.项目资金到位情况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cs="宋体"/>
          <w:sz w:val="28"/>
          <w:szCs w:val="28"/>
          <w:lang w:val="en-US" w:eastAsia="zh-CN"/>
        </w:rPr>
        <w:t>2020年保障性安居工程及老旧小区改造县级配套资金计划179.352714</w:t>
      </w:r>
      <w:r>
        <w:rPr>
          <w:rFonts w:hint="eastAsia" w:ascii="宋体" w:hAnsi="宋体" w:eastAsia="宋体" w:cs="宋体"/>
          <w:sz w:val="28"/>
          <w:szCs w:val="28"/>
        </w:rPr>
        <w:t>万元，截止</w:t>
      </w:r>
      <w:r>
        <w:rPr>
          <w:rFonts w:hint="eastAsia" w:ascii="宋体" w:hAnsi="宋体" w:cs="宋体"/>
          <w:sz w:val="28"/>
          <w:szCs w:val="28"/>
          <w:lang w:val="en-US" w:eastAsia="zh-CN"/>
        </w:rPr>
        <w:t>2020</w:t>
      </w:r>
      <w:r>
        <w:rPr>
          <w:rFonts w:hint="eastAsia" w:ascii="宋体" w:hAnsi="宋体" w:eastAsia="宋体" w:cs="宋体"/>
          <w:sz w:val="28"/>
          <w:szCs w:val="28"/>
          <w:lang w:val="en-US" w:eastAsia="zh-CN"/>
        </w:rPr>
        <w:t>年年末</w:t>
      </w:r>
      <w:r>
        <w:rPr>
          <w:rFonts w:hint="eastAsia" w:ascii="宋体" w:hAnsi="宋体" w:eastAsia="宋体" w:cs="宋体"/>
          <w:sz w:val="28"/>
          <w:szCs w:val="28"/>
          <w:lang w:eastAsia="zh-CN"/>
        </w:rPr>
        <w:t>，</w:t>
      </w:r>
      <w:r>
        <w:rPr>
          <w:rFonts w:hint="eastAsia" w:ascii="宋体" w:hAnsi="宋体" w:eastAsia="宋体" w:cs="宋体"/>
          <w:sz w:val="28"/>
          <w:szCs w:val="28"/>
        </w:rPr>
        <w:t>到位资金</w:t>
      </w:r>
      <w:r>
        <w:rPr>
          <w:rFonts w:hint="eastAsia" w:ascii="宋体" w:hAnsi="宋体" w:cs="宋体"/>
          <w:sz w:val="28"/>
          <w:szCs w:val="28"/>
          <w:lang w:val="en-US" w:eastAsia="zh-CN"/>
        </w:rPr>
        <w:t>179.352714</w:t>
      </w:r>
      <w:r>
        <w:rPr>
          <w:rFonts w:hint="eastAsia" w:ascii="宋体" w:hAnsi="宋体" w:eastAsia="宋体" w:cs="宋体"/>
          <w:sz w:val="28"/>
          <w:szCs w:val="28"/>
          <w:lang w:val="en-US" w:eastAsia="zh-CN"/>
        </w:rPr>
        <w:t>万元</w:t>
      </w:r>
      <w:r>
        <w:rPr>
          <w:rFonts w:hint="eastAsia" w:ascii="宋体" w:hAnsi="宋体" w:eastAsia="宋体" w:cs="宋体"/>
          <w:sz w:val="28"/>
          <w:szCs w:val="28"/>
        </w:rPr>
        <w:t>，资金到位率</w:t>
      </w:r>
      <w:r>
        <w:rPr>
          <w:rFonts w:hint="eastAsia" w:ascii="宋体" w:hAnsi="宋体" w:eastAsia="宋体" w:cs="宋体"/>
          <w:sz w:val="28"/>
          <w:szCs w:val="28"/>
          <w:lang w:val="en-US" w:eastAsia="zh-CN"/>
        </w:rPr>
        <w:t>100</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cs="宋体"/>
          <w:sz w:val="28"/>
          <w:szCs w:val="28"/>
          <w:lang w:val="en-US" w:eastAsia="zh-CN"/>
        </w:rPr>
        <w:t>2020年保障性安居工程及老旧小区改造县级配套资金</w:t>
      </w:r>
      <w:r>
        <w:rPr>
          <w:rFonts w:hint="eastAsia" w:ascii="宋体" w:hAnsi="宋体" w:eastAsia="宋体" w:cs="宋体"/>
          <w:sz w:val="28"/>
          <w:szCs w:val="28"/>
          <w:lang w:val="en-US" w:eastAsia="zh-CN"/>
        </w:rPr>
        <w:t>预算资金已全部安排，并按项目建设要求和进度全部落实到位。</w:t>
      </w:r>
      <w:r>
        <w:rPr>
          <w:rFonts w:hint="eastAsia" w:ascii="宋体" w:hAnsi="宋体" w:cs="宋体"/>
          <w:sz w:val="28"/>
          <w:szCs w:val="28"/>
          <w:lang w:val="en-US" w:eastAsia="zh-CN"/>
        </w:rPr>
        <w:t>2020</w:t>
      </w:r>
      <w:r>
        <w:rPr>
          <w:rFonts w:hint="eastAsia" w:ascii="宋体" w:hAnsi="宋体" w:eastAsia="宋体" w:cs="宋体"/>
          <w:sz w:val="28"/>
          <w:szCs w:val="28"/>
          <w:lang w:val="en-US" w:eastAsia="zh-CN"/>
        </w:rPr>
        <w:t>实际总支出为</w:t>
      </w:r>
      <w:r>
        <w:rPr>
          <w:rFonts w:hint="eastAsia" w:ascii="宋体" w:hAnsi="宋体" w:cs="宋体"/>
          <w:sz w:val="28"/>
          <w:szCs w:val="28"/>
          <w:lang w:val="en-US" w:eastAsia="zh-CN"/>
        </w:rPr>
        <w:t>0</w:t>
      </w:r>
      <w:r>
        <w:rPr>
          <w:rFonts w:hint="eastAsia" w:ascii="宋体" w:hAnsi="宋体" w:eastAsia="宋体" w:cs="宋体"/>
          <w:sz w:val="28"/>
          <w:szCs w:val="28"/>
          <w:lang w:val="en-US" w:eastAsia="zh-CN"/>
        </w:rPr>
        <w:t>万元，结余</w:t>
      </w:r>
      <w:r>
        <w:rPr>
          <w:rFonts w:hint="eastAsia" w:ascii="宋体" w:hAnsi="宋体" w:cs="宋体"/>
          <w:sz w:val="28"/>
          <w:szCs w:val="28"/>
          <w:lang w:val="en-US" w:eastAsia="zh-CN"/>
        </w:rPr>
        <w:t>179.352714</w:t>
      </w:r>
      <w:r>
        <w:rPr>
          <w:rFonts w:hint="eastAsia" w:ascii="宋体" w:hAnsi="宋体" w:eastAsia="宋体" w:cs="宋体"/>
          <w:sz w:val="28"/>
          <w:szCs w:val="28"/>
          <w:lang w:val="en-US" w:eastAsia="zh-CN"/>
        </w:rPr>
        <w:t>万元，资金执行率</w:t>
      </w:r>
      <w:r>
        <w:rPr>
          <w:rFonts w:hint="eastAsia" w:ascii="宋体" w:hAnsi="宋体" w:cs="宋体"/>
          <w:sz w:val="28"/>
          <w:szCs w:val="28"/>
          <w:lang w:val="en-US" w:eastAsia="zh-CN"/>
        </w:rPr>
        <w:t>0</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（由于资金下达较迟，未来及支付）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项目资金管理情况</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firstLine="560" w:firstLineChars="200"/>
        <w:jc w:val="both"/>
        <w:textAlignment w:val="auto"/>
        <w:outlineLvl w:val="9"/>
        <w:rPr>
          <w:rFonts w:hint="eastAsia" w:ascii="宋体" w:hAnsi="宋体" w:eastAsia="宋体" w:cs="宋体"/>
          <w:b/>
          <w:bCs/>
          <w:sz w:val="28"/>
          <w:szCs w:val="28"/>
          <w:lang w:val="en-US" w:eastAsia="zh-CN"/>
        </w:rPr>
      </w:pPr>
      <w:r>
        <w:rPr>
          <w:rFonts w:hint="eastAsia" w:ascii="宋体" w:hAnsi="宋体" w:cs="宋体"/>
          <w:sz w:val="28"/>
          <w:szCs w:val="28"/>
          <w:lang w:eastAsia="zh-CN"/>
        </w:rPr>
        <w:t>2020年保障性安居工程及老旧小区改造县级配套资金</w:t>
      </w:r>
      <w:r>
        <w:rPr>
          <w:rFonts w:hint="eastAsia" w:ascii="宋体" w:hAnsi="宋体" w:eastAsia="宋体" w:cs="宋体"/>
          <w:sz w:val="28"/>
          <w:szCs w:val="28"/>
          <w:lang w:eastAsia="zh-CN"/>
        </w:rPr>
        <w:t>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本次项目主要完成</w:t>
      </w:r>
      <w:r>
        <w:rPr>
          <w:rFonts w:hint="eastAsia" w:ascii="宋体" w:hAnsi="宋体" w:cs="宋体"/>
          <w:sz w:val="28"/>
          <w:szCs w:val="28"/>
          <w:lang w:val="en-US" w:eastAsia="zh-CN"/>
        </w:rPr>
        <w:t>2020年保障性安居工程及老旧小区改造县级配套</w:t>
      </w:r>
      <w:r>
        <w:rPr>
          <w:rFonts w:hint="eastAsia" w:ascii="宋体" w:hAnsi="宋体" w:eastAsia="宋体" w:cs="宋体"/>
          <w:sz w:val="28"/>
          <w:szCs w:val="28"/>
          <w:lang w:val="en-US" w:eastAsia="zh-CN"/>
        </w:rPr>
        <w:t>，建设范围包括：烟草公司家属楼：排水管改造36m，既有路面破除及恢复90㎡。利源小区：面包砖硬化88㎡，混凝土硬化1812㎡，雨水排水292m,弃土外运10km。振远小区：面包砖硬化970㎡，雨水排水180m,污水排水改造108m,弃土外运10km。居安小区：面包砖硬化1600㎡,混凝土硬化2948㎡，雨水排水705m,污水排水改造505m,1m*1m树池20个，弃土外运10km。郭飞综合楼：面包砖硬化700㎡，雨水排水55m,污水排水改造65m,弃土外运10km。红盾苑：暖气管道改造路面破除及恢复195㎡，暖气管道改造100m,弃土外运10km。荣丰花园：污水排水改造437m，暖气管道改造420m,因改造管网造成路面破除及恢复1300㎡。文苑小区：门禁系统一套，面包砖硬化6614㎡；混凝土道路4959㎡，既有路面破除及修复1585㎡；维修外墙外保温2720㎡，墙群贴面砖360㎡；喷涂料2360㎡；屋面保温及防水920㎡；楼道内粉刷1520㎡，更换单元门4个，污水排水1221m,雨水排水1588m,供热管网590m,树池49个。人大家属楼改造、康泰花园南侧巷道改造、千禧小区室外改造。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sz w:val="28"/>
          <w:szCs w:val="28"/>
        </w:rPr>
      </w:pP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三</w:t>
      </w:r>
      <w:r>
        <w:rPr>
          <w:rFonts w:hint="eastAsia" w:ascii="宋体" w:hAnsi="宋体" w:eastAsia="宋体" w:cs="宋体"/>
          <w:b w:val="0"/>
          <w:bCs/>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（1）项目完成数量：</w:t>
      </w:r>
      <w:r>
        <w:rPr>
          <w:rFonts w:hint="eastAsia" w:ascii="宋体" w:hAnsi="宋体" w:eastAsia="宋体" w:cs="宋体"/>
          <w:sz w:val="28"/>
          <w:szCs w:val="28"/>
          <w:lang w:eastAsia="zh-CN"/>
        </w:rPr>
        <w:t>完成</w:t>
      </w:r>
      <w:r>
        <w:rPr>
          <w:rFonts w:hint="eastAsia" w:ascii="宋体" w:hAnsi="宋体" w:cs="宋体"/>
          <w:sz w:val="28"/>
          <w:szCs w:val="28"/>
          <w:lang w:eastAsia="zh-CN"/>
        </w:rPr>
        <w:t>2020年保障性安居工程及老旧小区改造县级配套资金</w:t>
      </w:r>
      <w:r>
        <w:rPr>
          <w:rFonts w:hint="eastAsia" w:ascii="宋体" w:hAnsi="宋体" w:eastAsia="宋体" w:cs="宋体"/>
          <w:sz w:val="28"/>
          <w:szCs w:val="28"/>
          <w:lang w:eastAsia="zh-CN"/>
        </w:rPr>
        <w:t>，分别为</w:t>
      </w:r>
      <w:r>
        <w:rPr>
          <w:rFonts w:hint="eastAsia" w:ascii="宋体" w:hAnsi="宋体" w:eastAsia="宋体" w:cs="宋体"/>
          <w:sz w:val="28"/>
          <w:szCs w:val="28"/>
          <w:lang w:val="en-US" w:eastAsia="zh-CN"/>
        </w:rPr>
        <w:t>烟草公司家属楼的室外管网--土建、安装、道路硬化，利源小区的室外管网--土建、安装、道路硬，振远小区的室外管网--土建、安装、道路硬化，居安小区的室外管网-土建、安装、道路硬化,郭飞综合楼的室外管网--土建、安装、道路硬化,红盾苑的室外管网-土建、安装、道路硬化,荣丰花园屋面防水维修，文苑小区大门门禁系统、人大家属楼室外雨水排水--土建、安装、道路硬化，康泰花园南侧巷道改造工程--土建、安装，千禧小区室外土建、安装</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（2）项目完成质量：项目从前期准备到后期施工，严格按照施工图纸和技术规范进行施工，工程完成质量均达到设计标准</w:t>
      </w:r>
      <w:r>
        <w:rPr>
          <w:rFonts w:hint="eastAsia" w:ascii="宋体" w:hAnsi="宋体" w:eastAsia="宋体" w:cs="宋体"/>
          <w:sz w:val="28"/>
          <w:szCs w:val="28"/>
          <w:lang w:eastAsia="zh-CN"/>
        </w:rPr>
        <w:t>，验收均为合格工程</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（3）项目实施进度：</w:t>
      </w:r>
      <w:r>
        <w:rPr>
          <w:rFonts w:hint="eastAsia" w:ascii="宋体" w:hAnsi="宋体" w:cs="宋体"/>
          <w:sz w:val="28"/>
          <w:szCs w:val="28"/>
          <w:lang w:eastAsia="zh-CN"/>
        </w:rPr>
        <w:t>2020年保障性安居工程及老旧小区改造县级配套资金</w:t>
      </w:r>
      <w:r>
        <w:rPr>
          <w:rFonts w:hint="eastAsia" w:ascii="宋体" w:hAnsi="宋体" w:eastAsia="宋体" w:cs="宋体"/>
          <w:sz w:val="28"/>
          <w:szCs w:val="28"/>
          <w:lang w:eastAsia="zh-CN"/>
        </w:rPr>
        <w:t>工程已完工，工程已验收</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sz w:val="28"/>
          <w:szCs w:val="28"/>
        </w:rPr>
        <w:t>（4）项目成本节约情况：</w:t>
      </w:r>
      <w:r>
        <w:rPr>
          <w:rFonts w:hint="eastAsia" w:ascii="宋体" w:hAnsi="宋体" w:eastAsia="宋体" w:cs="宋体"/>
          <w:b w:val="0"/>
          <w:bCs w:val="0"/>
          <w:sz w:val="28"/>
          <w:szCs w:val="28"/>
          <w:lang w:val="en-US" w:eastAsia="zh-CN"/>
        </w:rPr>
        <w:t>城市建设是一项系统性的民生工程，事关城市形象、群众利益和全县经济社会发展，本着“不举债务、量力而行”的原则。</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sz w:val="28"/>
          <w:szCs w:val="28"/>
          <w:highlight w:val="yellow"/>
          <w:lang w:val="en-US" w:eastAsia="zh-CN"/>
        </w:rPr>
      </w:pPr>
      <w:r>
        <w:rPr>
          <w:rFonts w:hint="eastAsia" w:ascii="宋体" w:hAnsi="宋体" w:eastAsia="宋体" w:cs="宋体"/>
          <w:b w:val="0"/>
          <w:bCs w:val="0"/>
          <w:sz w:val="28"/>
          <w:szCs w:val="28"/>
          <w:lang w:val="en-US" w:eastAsia="zh-CN"/>
        </w:rPr>
        <w:t>（1）项目实施的经济效益：</w:t>
      </w:r>
      <w:r>
        <w:rPr>
          <w:rFonts w:hint="eastAsia" w:ascii="宋体" w:hAnsi="宋体" w:eastAsia="宋体" w:cs="宋体"/>
          <w:sz w:val="28"/>
          <w:szCs w:val="28"/>
          <w:lang w:val="en-US" w:eastAsia="zh-CN"/>
        </w:rPr>
        <w:t>盐池县老旧小区改造项目有助于改善盐池县的基础设施落后、自然投资环境较差、小城镇对产业和人口的集聚能力较弱、小城镇对周围地区辐射带动能力较弱的普遍现象，通过基础设施建设，基本达到建设社会主义小城镇目标，</w:t>
      </w:r>
      <w:r>
        <w:rPr>
          <w:rFonts w:hint="eastAsia" w:ascii="宋体" w:hAnsi="宋体" w:eastAsia="宋体" w:cs="宋体"/>
          <w:sz w:val="28"/>
          <w:szCs w:val="28"/>
          <w:highlight w:val="none"/>
          <w:lang w:val="en-US" w:eastAsia="zh-CN"/>
        </w:rPr>
        <w:t>居民生活水平达到全区中等偏上水平，充分享受到经济社会发展成果，为构建社会主义和谐社会打下坚实的基础</w:t>
      </w:r>
      <w:r>
        <w:rPr>
          <w:rFonts w:hint="eastAsia" w:ascii="宋体" w:hAnsi="宋体" w:eastAsia="宋体" w:cs="宋体"/>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color w:val="000000"/>
          <w:kern w:val="2"/>
          <w:sz w:val="28"/>
          <w:szCs w:val="28"/>
          <w:lang w:val="en-US" w:eastAsia="zh-CN" w:bidi="ar-SA"/>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kern w:val="2"/>
          <w:sz w:val="28"/>
          <w:szCs w:val="28"/>
          <w:lang w:val="en-US" w:eastAsia="zh-CN" w:bidi="ar-SA"/>
        </w:rPr>
        <w:t>项目实施的社会效益：</w:t>
      </w:r>
      <w:r>
        <w:rPr>
          <w:rFonts w:hint="eastAsia" w:ascii="宋体" w:hAnsi="宋体" w:eastAsia="宋体" w:cs="宋体"/>
          <w:b w:val="0"/>
          <w:bCs w:val="0"/>
          <w:color w:val="000000"/>
          <w:kern w:val="2"/>
          <w:sz w:val="28"/>
          <w:szCs w:val="28"/>
          <w:lang w:val="en-US" w:eastAsia="zh-CN" w:bidi="ar-SA"/>
        </w:rPr>
        <w:t>一、关注和改善民生的需要，小区路面坑坑洼洼，路灯缺失，影响出</w:t>
      </w:r>
      <w:r>
        <w:rPr>
          <w:rFonts w:hint="eastAsia" w:ascii="宋体" w:hAnsi="宋体" w:eastAsia="宋体" w:cs="宋体"/>
          <w:color w:val="000000"/>
          <w:kern w:val="2"/>
          <w:sz w:val="28"/>
          <w:szCs w:val="28"/>
          <w:lang w:val="en-US" w:eastAsia="zh-CN" w:bidi="ar-SA"/>
        </w:rPr>
        <w:t>行；私搭乱建侵占消防通道，造成安全隐患；排水管线老化，堵塞严重，给业主生活带来不便，迫切希望尽快改变这种状况。解决这些问题的关键就是要对小区进行综合整治，并建立健全管理机制，形成良性循环。</w:t>
      </w:r>
      <w:r>
        <w:rPr>
          <w:rFonts w:hint="eastAsia" w:ascii="宋体" w:hAnsi="宋体" w:eastAsia="宋体" w:cs="宋体"/>
          <w:b w:val="0"/>
          <w:bCs w:val="0"/>
          <w:color w:val="000000"/>
          <w:kern w:val="2"/>
          <w:sz w:val="28"/>
          <w:szCs w:val="28"/>
          <w:lang w:val="en-US" w:eastAsia="zh-CN" w:bidi="ar-SA"/>
        </w:rPr>
        <w:t>二、构建和谐社区的需要，</w:t>
      </w:r>
      <w:r>
        <w:rPr>
          <w:rFonts w:hint="eastAsia" w:ascii="宋体" w:hAnsi="宋体" w:eastAsia="宋体" w:cs="宋体"/>
          <w:color w:val="000000"/>
          <w:kern w:val="2"/>
          <w:sz w:val="28"/>
          <w:szCs w:val="28"/>
          <w:lang w:val="en-US" w:eastAsia="zh-CN" w:bidi="ar-SA"/>
        </w:rPr>
        <w:t>一个环境优美的生活空间对于形成和谐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道路及时修补，照明设施得到增设，方便出行；拆除私搭乱建，腾出场地建设绿地、停车场和休闲健身活动场所等等，相信居住条件改善了，环境优美了，身心也会愉悦，精神文明建设水平将会自然提升。</w:t>
      </w:r>
      <w:r>
        <w:rPr>
          <w:rFonts w:hint="eastAsia" w:ascii="宋体" w:hAnsi="宋体" w:eastAsia="宋体" w:cs="宋体"/>
          <w:b w:val="0"/>
          <w:bCs w:val="0"/>
          <w:color w:val="000000"/>
          <w:kern w:val="2"/>
          <w:sz w:val="28"/>
          <w:szCs w:val="28"/>
          <w:lang w:val="en-US" w:eastAsia="zh-CN" w:bidi="ar-SA"/>
        </w:rPr>
        <w:t>三、提升城市良好形象的需要，随着城市建设步伐的加快，环境优美、功能齐全、管理先进的新建住宅小区如雨后春笋涌现出来，给居民们带来强大的视觉冲击和心理感受，已经成为了城市建设和管理水平的重要窗口，相比之下一些老旧小区就显得黯然失色</w:t>
      </w:r>
      <w:r>
        <w:rPr>
          <w:rFonts w:hint="eastAsia" w:ascii="宋体" w:hAnsi="宋体" w:eastAsia="宋体" w:cs="宋体"/>
          <w:color w:val="000000"/>
          <w:kern w:val="2"/>
          <w:sz w:val="28"/>
          <w:szCs w:val="28"/>
          <w:lang w:val="en-US" w:eastAsia="zh-CN" w:bidi="ar-SA"/>
        </w:rPr>
        <w:t>。从目前已完成改造并实行规范管理的小区情况看，目前都达到了整洁干净、亮化美化的要求，较好的融入了现代化城市格局，不仅增强了城市的吸引力核辐射力，实现了物业的保值增值，而且也为展示城市形象锦上添花。因此，我们在创建文明城市和现代化都市的时候，更应该重视老旧住宅小区的建设和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b w:val="0"/>
          <w:bCs w:val="0"/>
          <w:sz w:val="28"/>
          <w:szCs w:val="28"/>
          <w:lang w:val="en-US" w:eastAsia="zh-CN"/>
        </w:rPr>
        <w:t>（3）项目实施的可持续影响：</w:t>
      </w:r>
      <w:r>
        <w:rPr>
          <w:rFonts w:hint="eastAsia" w:ascii="宋体" w:hAnsi="宋体" w:eastAsia="宋体" w:cs="宋体"/>
          <w:sz w:val="28"/>
          <w:szCs w:val="28"/>
          <w:lang w:eastAsia="zh-CN"/>
        </w:rPr>
        <w:t>盐池县老旧小区改造建设项目符合国家统筹配置城乡资源和整体安排城乡布局，进一步完善小城镇重点地段、主要街道、园林绿化及其他专业规划要求。项目建设有利于逐步完善规划布局、基础建设配套、功能齐全、环境优美、卫生整洁、交通便利、生活舒适、经济全面发展的现代化小城镇</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加强交通、能源、信息等基础设施建设，形成以人为本，完善社会服务体系及环境建设，达到小城镇提档升级作用。</w:t>
      </w:r>
    </w:p>
    <w:p>
      <w:pPr>
        <w:pStyle w:val="2"/>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城镇老旧小区改造不仅有利于推动惠民生扩内需，也有利于推进城市更新和开发建设方式转型，促进经济高质量发展，更好的推进城镇老旧小区改造工作，满足人民群众美好生活需要。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 xml:space="preserve">我县在综合整治改造工程实施过程中，广泛深入地听取居民意见，切实解决居民生活中的突出问题，不断改善居民生活环境，进一步细化优化综合整治改造工程方案，真正做到“体现民意、突出重点、形成导向、科学规范”。群策群力集中解决了一批群众关心的热点、难点问题，提升城市建设管理水平，得到社会各界的认可。群众对项目实施满意度达90% </w:t>
      </w:r>
      <w:r>
        <w:rPr>
          <w:rFonts w:hint="eastAsia" w:ascii="宋体" w:hAnsi="宋体" w:cs="宋体"/>
          <w:b w:val="0"/>
          <w:bCs w:val="0"/>
          <w:snapToGrid/>
          <w:color w:val="auto"/>
          <w:spacing w:val="0"/>
          <w:w w:val="100"/>
          <w:kern w:val="2"/>
          <w:position w:val="0"/>
          <w:sz w:val="28"/>
          <w:szCs w:val="28"/>
          <w:u w:val="none" w:color="auto"/>
          <w:vertAlign w:val="baseli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cs="宋体"/>
          <w:sz w:val="28"/>
          <w:szCs w:val="28"/>
          <w:lang w:eastAsia="zh-CN"/>
        </w:rPr>
        <w:t>2020年保障性安居工程及老旧小区改造县级配套资金</w:t>
      </w:r>
      <w:r>
        <w:rPr>
          <w:rFonts w:hint="eastAsia" w:ascii="宋体" w:hAnsi="宋体" w:eastAsia="宋体" w:cs="宋体"/>
          <w:sz w:val="28"/>
          <w:szCs w:val="28"/>
          <w:lang w:val="en-US" w:eastAsia="zh-CN"/>
        </w:rPr>
        <w:t>目标全部完成建设，均达到了绩效目标。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老旧小区改造工作在县政府的领导和各部门的共同努力下，取得了一定的成绩，但与广大群众的殷切祈盼还有差距，需要我们进一步解放思想、开拓思路，努力克服资金压力大、改造难等诸多困难，把老旧小区改造工作推上新台阶。</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b w:val="0"/>
          <w:bCs w:val="0"/>
          <w:sz w:val="28"/>
          <w:szCs w:val="28"/>
          <w:lang w:val="en-US" w:eastAsia="zh-CN"/>
        </w:rPr>
        <w:t>一是</w:t>
      </w:r>
      <w:r>
        <w:rPr>
          <w:rFonts w:hint="eastAsia" w:ascii="宋体" w:hAnsi="宋体" w:eastAsia="宋体" w:cs="宋体"/>
          <w:sz w:val="28"/>
          <w:szCs w:val="28"/>
          <w:lang w:val="en-US" w:eastAsia="zh-CN"/>
        </w:rPr>
        <w:t>进一步完善老旧小区改造规划。科学拟制老旧小区的改造方案，进一步规范改造的基本内容，明确计划步骤、推进措施、责任主体和整治标准、改造目标；科学计划统筹推进老旧小区的改造工作，实施分类评估，根据轻重缓急，因地制宜，分期分批组织实施。</w:t>
      </w:r>
      <w:r>
        <w:rPr>
          <w:rFonts w:hint="eastAsia" w:ascii="宋体" w:hAnsi="宋体" w:eastAsia="宋体" w:cs="宋体"/>
          <w:b w:val="0"/>
          <w:bCs w:val="0"/>
          <w:sz w:val="28"/>
          <w:szCs w:val="28"/>
          <w:lang w:val="en-US" w:eastAsia="zh-CN"/>
        </w:rPr>
        <w:t>二是</w:t>
      </w:r>
      <w:r>
        <w:rPr>
          <w:rFonts w:hint="eastAsia" w:ascii="宋体" w:hAnsi="宋体" w:eastAsia="宋体" w:cs="宋体"/>
          <w:sz w:val="28"/>
          <w:szCs w:val="28"/>
          <w:lang w:val="en-US" w:eastAsia="zh-CN"/>
        </w:rPr>
        <w:t>进一步加强在建项目的跟踪推进。继续坚持政府主导，多方参与、市场化运作的工作原则，全力推进目前正在实施的老旧小区改造工程。强化协调协作，结合我县文明城市创建的契机，与各相关部门和联点共建单位互相协作、配合，提高行政效能，提升服务水平，共同做好老旧小区的改造工作。</w:t>
      </w:r>
      <w:r>
        <w:rPr>
          <w:rFonts w:hint="eastAsia" w:ascii="宋体" w:hAnsi="宋体" w:eastAsia="宋体" w:cs="宋体"/>
          <w:b w:val="0"/>
          <w:bCs w:val="0"/>
          <w:sz w:val="28"/>
          <w:szCs w:val="28"/>
          <w:lang w:val="en-US" w:eastAsia="zh-CN"/>
        </w:rPr>
        <w:t>三是</w:t>
      </w:r>
      <w:r>
        <w:rPr>
          <w:rFonts w:hint="eastAsia" w:ascii="宋体" w:hAnsi="宋体" w:eastAsia="宋体" w:cs="宋体"/>
          <w:sz w:val="28"/>
          <w:szCs w:val="28"/>
          <w:lang w:val="en-US" w:eastAsia="zh-CN"/>
        </w:rPr>
        <w:t>进一步积极协作、提请政府和有关部门尽快落实改造后的长效管理。强化舆论宣传，使广大市民积极支持改造工作，自觉爱护公共设施设备，维护好改造后的小区环境和秩序。</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方正舒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B442B"/>
    <w:multiLevelType w:val="singleLevel"/>
    <w:tmpl w:val="830B442B"/>
    <w:lvl w:ilvl="0" w:tentative="0">
      <w:start w:val="1"/>
      <w:numFmt w:val="chineseCounting"/>
      <w:suff w:val="nothing"/>
      <w:lvlText w:val="%1、"/>
      <w:lvlJc w:val="left"/>
      <w:rPr>
        <w:rFonts w:hint="eastAsia"/>
      </w:rPr>
    </w:lvl>
  </w:abstractNum>
  <w:abstractNum w:abstractNumId="1">
    <w:nsid w:val="D7B8E70D"/>
    <w:multiLevelType w:val="singleLevel"/>
    <w:tmpl w:val="D7B8E70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DB723F"/>
    <w:rsid w:val="072C6FDB"/>
    <w:rsid w:val="09723454"/>
    <w:rsid w:val="0A8C2CA0"/>
    <w:rsid w:val="0AF82F7D"/>
    <w:rsid w:val="0FEB48FF"/>
    <w:rsid w:val="10592023"/>
    <w:rsid w:val="13123DD4"/>
    <w:rsid w:val="14EF42C1"/>
    <w:rsid w:val="16E54694"/>
    <w:rsid w:val="16F76538"/>
    <w:rsid w:val="17CF40C9"/>
    <w:rsid w:val="185057C1"/>
    <w:rsid w:val="1B965EE2"/>
    <w:rsid w:val="1C275B8B"/>
    <w:rsid w:val="1C612191"/>
    <w:rsid w:val="1C6957F6"/>
    <w:rsid w:val="1CE76BFD"/>
    <w:rsid w:val="1DF25307"/>
    <w:rsid w:val="1E4E7908"/>
    <w:rsid w:val="1EAD6EE0"/>
    <w:rsid w:val="1F890B97"/>
    <w:rsid w:val="202A0C17"/>
    <w:rsid w:val="209F38F1"/>
    <w:rsid w:val="22080708"/>
    <w:rsid w:val="227D3758"/>
    <w:rsid w:val="22C2273E"/>
    <w:rsid w:val="246B0D04"/>
    <w:rsid w:val="24BF4EBC"/>
    <w:rsid w:val="25B84D6F"/>
    <w:rsid w:val="27480669"/>
    <w:rsid w:val="27866807"/>
    <w:rsid w:val="286215CA"/>
    <w:rsid w:val="289E5CC3"/>
    <w:rsid w:val="2C1843F6"/>
    <w:rsid w:val="2C5F5CA0"/>
    <w:rsid w:val="2E4A2192"/>
    <w:rsid w:val="31DA4A89"/>
    <w:rsid w:val="320E193A"/>
    <w:rsid w:val="324003E3"/>
    <w:rsid w:val="32785B75"/>
    <w:rsid w:val="329A0EE5"/>
    <w:rsid w:val="329B6B7E"/>
    <w:rsid w:val="33BF46DA"/>
    <w:rsid w:val="34BD6234"/>
    <w:rsid w:val="350B0AAC"/>
    <w:rsid w:val="356E3E86"/>
    <w:rsid w:val="35E007A0"/>
    <w:rsid w:val="360E1F49"/>
    <w:rsid w:val="36167B95"/>
    <w:rsid w:val="38207C44"/>
    <w:rsid w:val="3A571945"/>
    <w:rsid w:val="3AFC212C"/>
    <w:rsid w:val="3C150741"/>
    <w:rsid w:val="3C686E8F"/>
    <w:rsid w:val="3D7F0A50"/>
    <w:rsid w:val="3E387901"/>
    <w:rsid w:val="40C275C9"/>
    <w:rsid w:val="444B087F"/>
    <w:rsid w:val="44A83F9D"/>
    <w:rsid w:val="45112F4B"/>
    <w:rsid w:val="45D95516"/>
    <w:rsid w:val="46567428"/>
    <w:rsid w:val="48895E33"/>
    <w:rsid w:val="4B123432"/>
    <w:rsid w:val="4E0114A6"/>
    <w:rsid w:val="4E772EBB"/>
    <w:rsid w:val="4F025ADA"/>
    <w:rsid w:val="4FA60C94"/>
    <w:rsid w:val="4FB10340"/>
    <w:rsid w:val="4FFB1A68"/>
    <w:rsid w:val="50240B98"/>
    <w:rsid w:val="51373628"/>
    <w:rsid w:val="52BF3EA4"/>
    <w:rsid w:val="55AE2C6A"/>
    <w:rsid w:val="56D52EE5"/>
    <w:rsid w:val="56E228E8"/>
    <w:rsid w:val="59380CBD"/>
    <w:rsid w:val="59810EA0"/>
    <w:rsid w:val="5A142F27"/>
    <w:rsid w:val="5A5A04EC"/>
    <w:rsid w:val="63C9600C"/>
    <w:rsid w:val="6B3A463E"/>
    <w:rsid w:val="6B60424A"/>
    <w:rsid w:val="6D9A67DE"/>
    <w:rsid w:val="6DDB0EC6"/>
    <w:rsid w:val="6EDC7F06"/>
    <w:rsid w:val="6F9A7DCE"/>
    <w:rsid w:val="70DB7121"/>
    <w:rsid w:val="713D3C53"/>
    <w:rsid w:val="71C07258"/>
    <w:rsid w:val="72F243A7"/>
    <w:rsid w:val="765F3C2F"/>
    <w:rsid w:val="76936052"/>
    <w:rsid w:val="77154C3F"/>
    <w:rsid w:val="78402513"/>
    <w:rsid w:val="792F515C"/>
    <w:rsid w:val="79CA2E54"/>
    <w:rsid w:val="7A1C24B7"/>
    <w:rsid w:val="7A8217A1"/>
    <w:rsid w:val="7CD5100E"/>
    <w:rsid w:val="7DEF69F3"/>
    <w:rsid w:val="7E582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2021-03-29T00:01:56Z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C64234E82A0E460084D8B5830F435575</vt:lpwstr>
  </property>
</Properties>
</file>